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rFonts w:ascii="黑体" w:hAnsi="Times New Roman" w:eastAsia="黑体"/>
          <w:sz w:val="36"/>
          <w:szCs w:val="36"/>
        </w:rPr>
      </w:pPr>
      <w:bookmarkStart w:id="0" w:name="_Toc22722_WPSOffice_Level1"/>
      <w:r>
        <w:rPr>
          <w:rFonts w:hint="eastAsia" w:ascii="黑体" w:hAnsi="Times New Roman" w:eastAsia="黑体"/>
          <w:bCs/>
          <w:spacing w:val="20"/>
          <w:sz w:val="36"/>
          <w:szCs w:val="36"/>
        </w:rPr>
        <w:t>平山公司2019</w:t>
      </w:r>
      <w:r>
        <w:rPr>
          <w:rFonts w:hint="eastAsia" w:ascii="黑体" w:hAnsi="Times New Roman" w:eastAsia="黑体"/>
          <w:bCs/>
          <w:sz w:val="36"/>
          <w:szCs w:val="36"/>
        </w:rPr>
        <w:t>年</w:t>
      </w:r>
      <w:r>
        <w:rPr>
          <w:rFonts w:hint="eastAsia" w:ascii="黑体" w:hAnsi="Times New Roman" w:eastAsia="黑体"/>
          <w:bCs/>
          <w:sz w:val="36"/>
          <w:szCs w:val="36"/>
          <w:lang w:val="en-US" w:eastAsia="zh-CN"/>
        </w:rPr>
        <w:t>10</w:t>
      </w:r>
      <w:r>
        <w:rPr>
          <w:rFonts w:hint="eastAsia" w:ascii="黑体" w:hAnsi="Times New Roman" w:eastAsia="黑体"/>
          <w:bCs/>
          <w:sz w:val="36"/>
          <w:szCs w:val="36"/>
        </w:rPr>
        <w:t>月重大</w:t>
      </w:r>
      <w:r>
        <w:rPr>
          <w:rFonts w:hint="eastAsia" w:ascii="黑体" w:hAnsi="Times New Roman" w:eastAsia="黑体"/>
          <w:sz w:val="36"/>
          <w:szCs w:val="36"/>
        </w:rPr>
        <w:t>安全风险</w:t>
      </w:r>
      <w:bookmarkEnd w:id="0"/>
      <w:r>
        <w:rPr>
          <w:rFonts w:hint="eastAsia" w:ascii="黑体" w:hAnsi="Times New Roman" w:eastAsia="黑体"/>
          <w:sz w:val="36"/>
          <w:szCs w:val="36"/>
        </w:rPr>
        <w:t>汇总表</w:t>
      </w:r>
    </w:p>
    <w:p>
      <w:pPr>
        <w:spacing w:line="360" w:lineRule="auto"/>
        <w:ind w:firstLine="0" w:firstLineChars="0"/>
        <w:rPr>
          <w:rFonts w:ascii="黑体" w:hAnsi="Times New Roman" w:eastAsia="黑体"/>
          <w:sz w:val="36"/>
          <w:szCs w:val="36"/>
        </w:rPr>
      </w:pPr>
      <w:r>
        <w:rPr>
          <w:rFonts w:hint="eastAsia" w:ascii="微软雅黑" w:hAnsi="微软雅黑" w:eastAsia="微软雅黑"/>
          <w:color w:val="030303"/>
          <w:shd w:val="clear" w:color="auto" w:fill="FFFFFF"/>
        </w:rPr>
        <w:t>填报单位：山西保利平山煤业股份有限公司</w:t>
      </w:r>
    </w:p>
    <w:tbl>
      <w:tblPr>
        <w:tblStyle w:val="4"/>
        <w:tblW w:w="142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782"/>
        <w:gridCol w:w="1813"/>
        <w:gridCol w:w="962"/>
        <w:gridCol w:w="938"/>
        <w:gridCol w:w="1025"/>
        <w:gridCol w:w="1378"/>
        <w:gridCol w:w="1184"/>
        <w:gridCol w:w="568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风险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风险描述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事故类型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风险地点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管控时间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2"/>
                <w:szCs w:val="22"/>
              </w:rPr>
              <w:t>煤矿管控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Times New Roman" w:hAnsi="Times New Roman" w:eastAsia="方正仿宋简体"/>
                <w:b w:val="0"/>
                <w:bCs w:val="0"/>
                <w:sz w:val="22"/>
                <w:szCs w:val="22"/>
              </w:rPr>
              <w:t>负责人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监管部门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管控措施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煤与瓦斯突出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回采、掘进工作面存在煤与瓦斯突出危险可能对31015.31016工作面、各煤巷和临近煤巷掘进造成群死群伤事故，对人员设备形成威胁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瓦斯事故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31016煤巷掘进工作面、岩巷掘进误揭煤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2019.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矿长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华利公司生产经营部、安监部、山西分公司通防部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1.严格执行《防治煤与瓦斯突出规定》，认真落实“两个四位一体”综合防突措施。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2.坚持区域防突措施先行、局部防突措施补充的原则，不掘突出头，不采突出面。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3.采掘工作面生产作业前，必须对采掘工作的突出危险性和瓦斯抽采效果进行评估，不符合标准严禁生产作业。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4.突出煤层采掘工作面编制防突专项设计及安全技术措施，经矿总工程师审批，实施中及时按现场实际作出补充修改，并严格执行。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5.发现突出预兆时，瓦斯检查员、安监员有权停止作业。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6.矿井入井人员必须随身携带隔离式自救器。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7.管理人员和入井工作人员必须接受防突知识的培训。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瓦斯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回采工作面、上隅角存在瓦斯超限风险可能造成回采工作面上隅角瓦斯超限，严重时可能引发瓦斯事故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瓦斯事故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31015工作面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上隅角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矿长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华利公司生产经营部、安监部、山西分公司通防部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1.加强工作面隅角挡风帘管理，确保风流系统稳定。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2.尽量不留顶底煤，支架间浮煤及时清理，合理控制割煤速度。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3.当上隅角瓦斯浓度达到0.8%，停止一切作业，将人员全部撤到进风流中，进行瓦斯处理，只有上隅角瓦斯浓度降至0.8%以下方可恢复工。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4.随着工作面的回采，高位钻孔应及时抽采。每班抽采工进行高位钻孔瓦斯浓度测试，负责管路维护及放水，每班监测数据及时汇报。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5.在回风侧顺槽敷设抽采管路，每隔30m布置三通，在距离工作面30m处进行插管抽采。随着工作面的推进，当管路回撤一定距离后，将Φ219mm软管与下一个三通进行连接继续进行瓦斯抽采。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6.瓦斯员每班与监控中心核对瓦斯传感器精度，误差较大时及时进行调校，确保瓦斯监控系统正常运行。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7.监控中心值机员密切关注上隅角瓦斯变化情况，如有异常及时联系调度室停止工作面作业，查明原因，进行处理，并汇报相关领导。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罐道变形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罐笼失控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提升机保护失效、制动失灵等原因发生坠罐事故，井筒变形出现卡罐现象可能会造成卡罐、坠罐，人员坠亡等事故，造成人员伤亡设备损失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机电运输事故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主、副立井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矿长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华利公司生产经营部、安监部、山西分公司机电部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1.提升系统每天必须由专职人员至少检查1次，每月由机电矿长组织检查一次。发现问题必须立即处理，检查和处理结果都详细记录。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2.罐笼和箕斗严禁超载和超载重差运行。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3.提升钢丝绳必须每天检查1次，检查结果记入钢丝绳检查记录簿。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4.提升装置装设过卷和过放保护、超速保护、过负荷和欠电压保护、限速保护、提升容器位置指示保护、闸瓦间隙保护、减速功能保护、错向运行保护等安全保护装置，按要求进行试验，严禁甩掉保护运行。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5.定期对提升机的主轴、天轮轴、钢丝绳及罐笼销进行探伤，并对提升系统定期检修。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6.提升机司机经培训合格后，持证上岗。必须一人操作，一人监护。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7.绞车房必须有上下井口的视频画面。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8.每天观测井筒、罐道运行情况，有问题及时处理。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陷落柱导通水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误透陷落柱导致突水风险，可能造成31016掘进工作面掘进期间透水事故，对作业人员形成威胁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水灾事故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31016运输顺槽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 w:bidi="ar"/>
              </w:rPr>
              <w:t>2019.1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矿长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华利公司生产经营部、安监部、山西分公地测防治水部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1.在掘进至X4陷落柱保护煤柱30m范围时，应及时下发停掘及探放水通知单，并停止掘进。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2.编制专项探放水设计及安全技术措施，认真探明陷落柱发育范围及导水性情况，进行安全风险辨识评价确认无突水威胁，方可继续掘进。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 xml:space="preserve">3.掘进期间严格遵守安全技术措施，并进行风险管控，注意观测瓦斯地质情况，加强巷道支护。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 xml:space="preserve">4.现场完善排水系统保证正常排水。                               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5.相关人员熟知避灾路线与突水预兆，发现异常情况及时撤人并汇报。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火灾、一氧化碳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等有害气体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打钻时，干打眼，存在CO涌出或孔内瓦斯燃烧风险，可能对钻孔作业区域人员造成有害气体中毒，严重时引发井下火灾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瓦斯事故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火灾事故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各钻孔施工地点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矿长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华利公司生产经营部、安监部、山西分公司通防部</w:t>
            </w:r>
          </w:p>
        </w:tc>
        <w:tc>
          <w:tcPr>
            <w:tcW w:w="5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1.采用风水联动湿式打钻。改用合适的钻杆。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2.在钻机施工地点下风侧加设四合一综合气体便携检测仪，实时监测CO及瓦斯浓度；回风侧加设CO传感器。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3.在孔口加装除尘喷雾，对煤尘进行清理。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4.加强钻机司机操作管理，规范操作行为。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5.打钻地点配备灭火器、黄泥等消防材料。</w:t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6.发现CO时，必须立即停钻、停风加大供水。</w:t>
            </w:r>
          </w:p>
        </w:tc>
      </w:tr>
    </w:tbl>
    <w:p>
      <w:pPr>
        <w:spacing w:line="360" w:lineRule="auto"/>
        <w:ind w:firstLine="0" w:firstLineChars="0"/>
        <w:rPr>
          <w:rFonts w:ascii="黑体" w:eastAsia="黑体"/>
          <w:bCs/>
          <w:color w:val="000000"/>
          <w:spacing w:val="20"/>
          <w:sz w:val="36"/>
          <w:szCs w:val="36"/>
        </w:rPr>
      </w:pPr>
    </w:p>
    <w:p>
      <w:pPr>
        <w:spacing w:line="360" w:lineRule="auto"/>
        <w:ind w:firstLine="800"/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bCs/>
          <w:color w:val="000000"/>
          <w:spacing w:val="20"/>
          <w:sz w:val="36"/>
          <w:szCs w:val="36"/>
        </w:rPr>
        <w:t>平山公司2019</w:t>
      </w:r>
      <w:r>
        <w:rPr>
          <w:rFonts w:hint="eastAsia" w:ascii="黑体" w:eastAsia="黑体"/>
          <w:bCs/>
          <w:color w:val="000000"/>
          <w:sz w:val="36"/>
          <w:szCs w:val="36"/>
        </w:rPr>
        <w:t>年</w:t>
      </w:r>
      <w:r>
        <w:rPr>
          <w:rFonts w:hint="eastAsia" w:ascii="黑体" w:eastAsia="黑体"/>
          <w:bCs/>
          <w:color w:val="000000"/>
          <w:sz w:val="36"/>
          <w:szCs w:val="36"/>
          <w:lang w:val="en-US" w:eastAsia="zh-CN"/>
        </w:rPr>
        <w:t>10</w:t>
      </w:r>
      <w:r>
        <w:rPr>
          <w:rFonts w:hint="eastAsia" w:ascii="黑体" w:eastAsia="黑体"/>
          <w:bCs/>
          <w:color w:val="000000"/>
          <w:sz w:val="36"/>
          <w:szCs w:val="36"/>
        </w:rPr>
        <w:t>月份较大</w:t>
      </w:r>
      <w:r>
        <w:rPr>
          <w:rFonts w:hint="eastAsia" w:ascii="黑体" w:eastAsia="黑体"/>
          <w:color w:val="000000"/>
          <w:sz w:val="36"/>
          <w:szCs w:val="36"/>
        </w:rPr>
        <w:t>安全汇总表</w:t>
      </w:r>
    </w:p>
    <w:p>
      <w:pPr>
        <w:spacing w:line="360" w:lineRule="auto"/>
        <w:ind w:firstLine="560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微软雅黑" w:hAnsi="微软雅黑" w:eastAsia="微软雅黑"/>
          <w:color w:val="030303"/>
          <w:shd w:val="clear" w:color="auto" w:fill="FFFFFF"/>
        </w:rPr>
        <w:t>填报单位：山西保利平山煤业股份有限公司</w:t>
      </w:r>
    </w:p>
    <w:tbl>
      <w:tblPr>
        <w:tblStyle w:val="4"/>
        <w:tblW w:w="142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"/>
        <w:gridCol w:w="795"/>
        <w:gridCol w:w="1800"/>
        <w:gridCol w:w="960"/>
        <w:gridCol w:w="915"/>
        <w:gridCol w:w="1005"/>
        <w:gridCol w:w="1230"/>
        <w:gridCol w:w="1575"/>
        <w:gridCol w:w="56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危险源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风险及后果描述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事故类型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风险地点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管控时间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主要责任人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lang w:eastAsia="zh-CN" w:bidi="ar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监管部门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lang w:eastAsia="zh-CN"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lang w:val="en-US" w:eastAsia="zh-CN" w:bidi="ar"/>
              </w:rPr>
              <w:t>公司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lang w:eastAsia="zh-CN" w:bidi="ar"/>
              </w:rPr>
              <w:t>）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22"/>
                <w:lang w:val="en-US" w:eastAsia="zh-CN" w:bidi="ar"/>
              </w:rPr>
              <w:t>责任单位（矿）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</w:rPr>
            </w:pPr>
            <w:r>
              <w:rPr>
                <w:rFonts w:ascii="方正小标宋简体" w:hAnsi="方正小标宋简体" w:eastAsia="方正小标宋简体" w:cs="方正小标宋简体"/>
                <w:color w:val="000000"/>
                <w:sz w:val="22"/>
                <w:lang w:bidi="ar"/>
              </w:rPr>
              <w:t>管控措施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掘进过程中穿过断层、陷落柱、围岩破碎时发生冒顶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,可能使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val="en-US" w:eastAsia="zh-CN" w:bidi="ar"/>
              </w:rPr>
              <w:t>31018措施巷、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东翼胶带大巷、东翼轨道大巷等作业人员伤亡事故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顶板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各掘进工作面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加强矿压观测的频次，安装顶板离层仪、锚杆及锚索测力计，掌握巷道顶板及锚杆锚索受力变化情况；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根据地测预报提前对构造段顶板5-10m范围段采取加固措施加强支护；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过断层时需减小循环进尺，缩小顶板支护间排距，加密顶板支护；过围岩破碎段时采取锚索吊梁+木背板加强顶板支护；过陷落柱时根据顶板岩性陷落柱裂隙导水情况合理确定支护参数，必要时采取套棚措施；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检查支护质量是否达到设计要求。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掘进队要指定支护管理责任人；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严格按构造段补强支护措施进行支护，确保支护质量及支护强度；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对构造段支护情况进行检查，发现巷道变形、离层，锚杆锚索断裂、失效等要及时处理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工作面超前20米范围，由于应力集中、超前压力较大，易导致顶板垮落，而造成堵塞通风通道和冒顶事故的风险。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顶板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31015工作面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根据矿压观测数据及推进速度，合理确定两巷超前压力影响范围，来分别制定两巷的超前支护距离；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对超前支护强度进行重新验算，确定其强度是否满足支护要求；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检查支护质量是否达到设计要求；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采煤队要制定超前支护管理责任人；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必须保证超前支护架设距离满足设计及作业规程要求；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每天要对两巷超前支护进行维护，发现支架、支柱损坏等要及时更换；</w:t>
            </w:r>
          </w:p>
          <w:p>
            <w:pPr>
              <w:spacing w:line="240" w:lineRule="atLeast"/>
              <w:ind w:firstLine="0" w:firstLineChars="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非工作人员严禁在超前支护范围内逗留；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巷道修复容易发生顶板事故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引起人员受伤事故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顶板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轨道大巷、回风大巷、水仓、煤层回风巷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按作业规程执行敲帮问顶、开裂浆皮必须找除、找净；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2.挑顶扩刷作业时，必须逐段进行，并在措施中明确，严禁一次施工多排，挑顶后必须及时进行支护；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当顶板离层范围较大时，必须对待修复段进行加固后方可施工，防止大范围冒顶；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修复时，必须在修复段巷道前后10m范围外悬挂安全警示牌，提醒过往人员、车辆注意顶板安全，并且在人员通过期间，严禁作业；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挑顶作业时，人员必须注意站位，防止掉落矸石伤人；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31015工作面回采期间揭露K7断层、地质构造带有冒顶风险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，造成人员伤亡、支架损坏等事故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顶板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31015工作面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制定过断层的专项措施，严格按措施执行，确保安全生产；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加强对过断层期间的层位控制，做好断层附近层位的合理过渡，视顶板情况采取锚索吊梁+木剁等措施，分阶段预留台阶接顶进行过渡施工；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加强过断层期间的顶板管理，及时采取上网、上半圆木或必要时压注马丽散等措施，减少漏、冒顶事故的发生。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31015工作面机尾段原有旧巷，因应力叠加存在机尾架漏顶风险进而导致漏顶、冒顶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造成人员掩埋、堵塞通风断面。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顶板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31015工作面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制定专项措施，严格按措施执行，并做好支架管理及时拉架，确保支架初撑力不低于24Mpa；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加强机尾煤帮管理，必要时提前加注水泥浆固化破碎煤体、顶板；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加强机尾顶板管理，及时采取上网、上半圆木或必要时压注马丽散等措施，减少漏、冒顶事故的发生。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掘进工作面支护参数设计不合理、支护强度达不到实际需求，导致工作面漏顶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，造成掩埋人员，使人员受伤或死亡事故。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顶板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31016工作面顺槽等煤巷掘进工作面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严格按照设计规范要求进行设计，支护参数必须进行验算，满足要求并有足够的安全系数方可使用；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加强日常监测，煤巷及半煤岩巷必须安装顶板离层仪，并做好日常离层观测、记录、分析；</w:t>
            </w:r>
          </w:p>
          <w:p>
            <w:pPr>
              <w:spacing w:line="240" w:lineRule="atLeast"/>
              <w:ind w:firstLine="0" w:firstLineChars="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煤巷掘进必须根据规定要求安设顶板离层仪并定期组织观测、分析，有问题需及时反馈并组织进行补强支护强度，确保顶板安全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掘进工作面控顶、控帮距不符合要求，导致片帮冒顶。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造成人员受伤或死亡。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顶板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18"/>
                <w:szCs w:val="18"/>
                <w:lang w:bidi="ar"/>
              </w:rPr>
              <w:t>31016工作面顺槽等煤巷掘进工作面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编制施工作业规程，明确控顶距、临时支护、永久支护相关要求并严格落实；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严格执行敲帮问顶措施，将顶帮活矸（煤）找除、方可施工；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对大断面、高度较高巷道实行分台阶施工，减少顶板冒落冲击力；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清理好安全退路、保证退路畅通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复合顶板离层与支护失效，导致发生冒顶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，造成人员受伤或死亡事故。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顶板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31016工作面顺槽等煤巷掘进工作面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及时掌握顶板岩性变化，合理选择巷道支护参数；</w:t>
            </w:r>
          </w:p>
          <w:p>
            <w:pPr>
              <w:spacing w:line="240" w:lineRule="atLeast"/>
              <w:ind w:firstLine="0" w:firstLineChars="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按作业规程要求设点观测；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发现顶板有下沉超过规定，及时制定措施，进行加固。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巷修支护参数设计不合理、支护强度达不到实际需求，导致工作面漏顶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，造成人员受伤或死亡事故。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顶板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轨道大巷、回风大巷、水仓、煤层回风巷、筒仓施工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总工程师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生产技术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严格按照设计规范要求进行设计，支护参数必须进行验算，满足要求并有足够的安全系数方可使用；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加强日常监测，煤巷及半煤岩巷必须进行顶板离层仪安装，并做好日常离层观测、记录、分析，发现巷道变形、收敛、离层等及时修复；</w:t>
            </w:r>
          </w:p>
          <w:p>
            <w:pPr>
              <w:spacing w:line="240" w:lineRule="atLeast"/>
              <w:ind w:firstLine="0" w:firstLineChars="0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委托资质单位进行支护设计，并及时按设计进行施工；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供电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雷电天气、误操作、设备故障造成大面积停电事故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，影响安全生产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机电事故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35KV变电站、风井10kv配电室、通风机房、瓦斯抽放泵站、空气压缩机房、锅炉房、井下中央变电所、配电点和综采动力中心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机电矿长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机电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机电科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严格按措施执行，强化职工自保互保意识。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定期对供电系统进行检查维护；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检查避雷设施；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检查、试验各类保护齐全、可靠；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保证双回路供电正常，一回路有问题能迅速切换到另一回路。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6.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严格按照要求做好年度防雷检测工作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7.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高压操作严格执行“两票”制度，检修时必须填写工作票，并批准后方可检修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8.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加强职工培训，熟练掌握相关知识。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供电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工作票填写不清楚或有笔误、未经培训合格上岗作业，操作失误、停送电前未核对供电线路，开关编号，停错或送错开关及线路、未按规定验电，放电、装设接地线、停送电时未戴绝缘用具或未站在绝缘台上。造成误操作发生触电事故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，导致人员伤亡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机电事故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35KV变电站、风井10kv配电室、通风机房、瓦斯抽放泵站、空气压缩机房、井下中央变电所、配电点和综采动力中心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机电矿长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机电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机电科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填写工作票时，必须检查无误后，方可执行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加强职工培训，熟练掌握相关知识。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严格执行工作许可制度和工作票制度。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所有高压操作室上岗人员必须由高压入网电工证，并在有效期内，在日常要加强培训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参加有关的技术培训，不断学习。提高自己的业务水平。操作时必须提前填写操作票，一人唱票一人操作。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高压操作严格执行“两票”制度，检修时必须填写工作票，并批准后方可检修。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7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严格执行“停电、验电、放电挂接地线”顺序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严格执行谁停电谁送电原则，严禁约时送电。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施工负责人和安全负责人现场监督。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10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停、送电是必须穿绝缘鞋、带绝缘手套，并站在绝缘台上操作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瓦斯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风机切换装置失灵，供风中断，可能造成瓦斯积聚事故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机电事故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局部通风机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使用点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机电矿长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机电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机电科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按要求电工每天切换风机，发现故障及时处理，定期检查维护风机开关。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每天由瓦斯员、安检员、电工共同进行一次切换试验，并有记录。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定期对井下“三专”供电系统检查确保局扇供电稳定。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瓦斯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瓦斯外漏，造成瓦斯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爆炸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事故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，造成人员、设备损失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瓦斯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瓦斯抽放泵站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机电矿长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通防部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  <w:lang w:val="en-US" w:eastAsia="zh-CN"/>
              </w:rPr>
              <w:t>防突科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对抽放泵站定期进行巡回检查；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瓦斯抽放泵站20米范围内杜绝明火；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加强设备定期维护保养；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检查瓦斯检测仪是否完好，保证仪器完好；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严格按照操作步骤进行检查，杜绝弄虚作假；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气体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压力容器发生爆炸事故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，导致设备损坏，人员伤亡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机械事故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空压机房、锅炉房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机电矿长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机电部</w:t>
            </w:r>
          </w:p>
          <w:p>
            <w:pPr>
              <w:spacing w:line="240" w:lineRule="atLeast"/>
              <w:ind w:firstLine="0" w:firstLineChars="0"/>
              <w:jc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机电科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严格执行压力容器的专项管理措施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对压力容器进行定时检查，发现问题及时处理；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定期对特种设备进行检测；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每半年进行一次压力表检验，每年进行一次安全阀检验；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18"/>
                <w:szCs w:val="18"/>
              </w:rPr>
              <w:t>瓦斯、引爆火源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井下不按规定爆破作业，产生爆破火焰，导致爆破事故，爆破伤人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爆破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各爆破施工地点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总工程师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通防部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  <w:t>防突科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严格执行“三人联锁”“一炮四检”爆破制度；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使用水泡泥；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严格按照规定进行爆破作业，爆破员持证上岗；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根据施工巷道规格、进尺深度合理布置炮眼及装药量，采取放小炮施工，减小对周边支护破坏，保证爆破安全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瓦斯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巷道冒高处易形成瓦斯积聚，造成瓦斯燃烧、爆炸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瓦斯事故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jc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31015工作面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31016工作面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总工程师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通防部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  <w:t>防突科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加强冒落处顶板支护；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对冒落处瓦斯定期进行检查；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加强冒落处局部通风管理，采用导风障对局部瓦斯进行排放。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瓦斯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井上下煤仓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发生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瓦斯积聚，造成瓦斯燃烧、爆炸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瓦斯事故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井上下煤仓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总工程师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通防部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  <w:t>防突科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在煤仓上口安设甲烷传感器，每班对煤仓上口瓦斯进行检查；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杜绝明火，杜绝磕碰；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加强煤仓通风管理；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瓦斯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风筒破裂或接头连接不牢固，造成掘进工作面无风、微风，瓦斯积聚导致瓦斯事故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瓦斯事故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各掘进工作面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总工程师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通防部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  <w:t>防突科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瓦斯员每班对风筒进行检查；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规范风筒连接，发现破口及时处理；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按规定安设风筒传感器；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瓦斯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矿压大，可能造成密闭受压损坏，巷道内瓦斯涌出量突然增大，造成瓦斯超限、积聚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瓦斯事故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采空区密闭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总工程师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通防部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  <w:t>防突科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定期对密闭墙进行检查，发现破损及时修复；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定期对密闭墙内瓦斯进行检查；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设备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调度室通讯系统程控机部分功能不能正常使用，没有来电显示，在事故应急过程中可能造成通讯不畅，贻误战机。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设备事故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调度室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总工程师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机电部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机电科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监控部门尽快按计划重新购置程控机，确保通讯畅通。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水害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矿区周边局部地点黄土裸露，在强降雨后出现碎石滑落伤人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水害事故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矿区周边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val="en-US" w:eastAsia="zh-CN" w:bidi="ar"/>
              </w:rPr>
              <w:t>2019.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生产矿长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地测防治水部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  <w:t>地测科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定期组织相关人员组织巡查，必要时设置警戒牌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煤与瓦斯突出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掘进期间误揭煤发生煤与瓦斯突出。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突出事故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岩巷掘进工作面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生产矿长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生产技术部、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通防部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  <w:t>生产技术科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  <w:t>防突科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严格控制掘进层位，制定防止误揭煤措施；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坚持按地质预报及时探测距煤层距离；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加强工作面瓦斯检查，发现瓦斯变化异常情况立即撤人；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严格按照区域防突措施控制巷道与煤层距离，距离不足规定时制定专项防突措施；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突出煤层要加强地质构造超前探测管理。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9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煤与瓦斯突出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sz w:val="18"/>
                <w:szCs w:val="18"/>
              </w:rPr>
              <w:t>钻孔施工过程中未对钻孔进行测斜和验孔，钻孔方位角、倾角可能与设计存在偏差，或者钻孔施工未达到钻孔设计深度，区域抽采可能存在盲区，有抽采达标评判不合格的风险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突出事故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sz w:val="18"/>
                <w:szCs w:val="18"/>
              </w:rPr>
              <w:t>井下打钻抽采地点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总工程师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通防部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  <w:t>防突科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sz w:val="18"/>
                <w:szCs w:val="18"/>
              </w:rPr>
              <w:t>1.</w:t>
            </w:r>
            <w:r>
              <w:rPr>
                <w:rFonts w:ascii="Times New Roman" w:hAnsi="Times New Roman" w:eastAsia="方正仿宋简体"/>
                <w:sz w:val="18"/>
                <w:szCs w:val="18"/>
              </w:rPr>
              <w:t>区域抽采钻孔施工前，施工前探孔，地测部门绘制地质剖面图，确定前方地质情况，通防部门根据剖面图编制钻孔设计。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sz w:val="18"/>
                <w:szCs w:val="18"/>
              </w:rPr>
              <w:t>2.钻孔施工前标定钻孔施工位置，对钻孔挂线标定方位和倾角，钻孔施工配备测斜装备，对施工角度误差大的钻孔进行补孔。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sz w:val="18"/>
                <w:szCs w:val="18"/>
              </w:rPr>
            </w:pPr>
            <w:r>
              <w:rPr>
                <w:rFonts w:ascii="Times New Roman" w:hAnsi="Times New Roman" w:eastAsia="方正仿宋简体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 w:eastAsia="方正仿宋简体"/>
                <w:sz w:val="18"/>
                <w:szCs w:val="18"/>
              </w:rPr>
              <w:t>.</w:t>
            </w:r>
            <w:r>
              <w:rPr>
                <w:rFonts w:ascii="Times New Roman" w:hAnsi="Times New Roman" w:eastAsia="方正仿宋简体"/>
                <w:sz w:val="18"/>
                <w:szCs w:val="18"/>
              </w:rPr>
              <w:t>现场专职验收员对每个钻孔的开孔位置、方位角、倾角和深度进行现场验收，验收不合格，重新进行补打钻孔，消除抽采盲区，验收员在钻孔验收记录上签字，确保钻孔原始记录真实。</w:t>
            </w:r>
          </w:p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/>
                <w:sz w:val="18"/>
                <w:szCs w:val="18"/>
              </w:rPr>
              <w:t>4</w:t>
            </w:r>
            <w:r>
              <w:rPr>
                <w:rFonts w:ascii="Times New Roman" w:hAnsi="Times New Roman" w:eastAsia="方正仿宋简体"/>
                <w:sz w:val="18"/>
                <w:szCs w:val="18"/>
              </w:rPr>
              <w:t>.加强抽采钻孔施工管理，采掘工作面每个评价单元单独计量，钻孔施工确保一钻孔一视频、一钻孔一记录。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sz w:val="18"/>
                <w:szCs w:val="18"/>
              </w:rPr>
              <w:t>5</w:t>
            </w:r>
            <w:r>
              <w:rPr>
                <w:rFonts w:ascii="Times New Roman" w:hAnsi="Times New Roman" w:eastAsia="方正仿宋简体"/>
                <w:sz w:val="18"/>
                <w:szCs w:val="18"/>
              </w:rPr>
              <w:t>.加强抽采达标评判管理工作，钻孔施工完毕后，绘制竣工图，进行基础评判和现场抽采达标评判，评判合格后方可允许掘进，掘进单位按允许掘进进尺进行施工。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color w:val="000000"/>
                <w:sz w:val="18"/>
                <w:szCs w:val="18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顶板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修复工作面现场施工时支护质量不合格，引发顶帮冒落伤人事故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顶板事故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轨道大巷、回风大巷、水仓、煤层回风巷、筒仓施工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eastAsia="zh-CN" w:bidi="ar"/>
              </w:rPr>
              <w:t>2019.10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-</w:t>
            </w:r>
          </w:p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2019.12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firstLine="0" w:firstLineChars="0"/>
              <w:jc w:val="center"/>
              <w:textAlignment w:val="center"/>
              <w:rPr>
                <w:rFonts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生产矿长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bidi="ar"/>
              </w:rPr>
              <w:t>生产技术部</w:t>
            </w:r>
          </w:p>
          <w:p>
            <w:pPr>
              <w:widowControl/>
              <w:spacing w:line="240" w:lineRule="atLeast"/>
              <w:ind w:left="180"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0"/>
                <w:sz w:val="18"/>
                <w:szCs w:val="18"/>
                <w:lang w:val="en-US" w:eastAsia="zh-CN" w:bidi="ar"/>
              </w:rPr>
              <w:t>生产技术科</w:t>
            </w:r>
          </w:p>
        </w:tc>
        <w:tc>
          <w:tcPr>
            <w:tcW w:w="5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ind w:firstLine="0" w:firstLineChars="0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严格按照作业规程及安全技术措施支护到位；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日常施工时需加强巷道支护强度；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加强日常工程质量监督力度，保证巷道支护工程质量；</w:t>
            </w:r>
          </w:p>
          <w:p>
            <w:pPr>
              <w:widowControl/>
              <w:spacing w:line="240" w:lineRule="atLeast"/>
              <w:ind w:firstLine="0" w:firstLineChars="0"/>
              <w:textAlignment w:val="center"/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hint="eastAsia" w:ascii="Times New Roman" w:hAnsi="Times New Roman" w:eastAsia="方正仿宋简体"/>
                <w:kern w:val="0"/>
                <w:sz w:val="18"/>
                <w:szCs w:val="18"/>
                <w:lang w:bidi="ar"/>
              </w:rPr>
              <w:t>.</w:t>
            </w:r>
            <w:r>
              <w:rPr>
                <w:rFonts w:ascii="Times New Roman" w:hAnsi="Times New Roman" w:eastAsia="方正仿宋简体"/>
                <w:kern w:val="0"/>
                <w:sz w:val="18"/>
                <w:szCs w:val="18"/>
                <w:lang w:bidi="ar"/>
              </w:rPr>
              <w:t>杜绝不合格材料入井。</w:t>
            </w:r>
          </w:p>
        </w:tc>
      </w:tr>
    </w:tbl>
    <w:p>
      <w:pPr>
        <w:ind w:left="0" w:leftChars="0" w:firstLine="0" w:firstLineChars="0"/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0B"/>
    <w:rsid w:val="004C1623"/>
    <w:rsid w:val="0064370B"/>
    <w:rsid w:val="007C0951"/>
    <w:rsid w:val="00811281"/>
    <w:rsid w:val="009C0678"/>
    <w:rsid w:val="00E34C07"/>
    <w:rsid w:val="00EC0CC5"/>
    <w:rsid w:val="01445177"/>
    <w:rsid w:val="062C14E8"/>
    <w:rsid w:val="295E0711"/>
    <w:rsid w:val="52EB1F36"/>
    <w:rsid w:val="5AAC0918"/>
    <w:rsid w:val="5B70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1213</Words>
  <Characters>6915</Characters>
  <Lines>57</Lines>
  <Paragraphs>16</Paragraphs>
  <TotalTime>4</TotalTime>
  <ScaleCrop>false</ScaleCrop>
  <LinksUpToDate>false</LinksUpToDate>
  <CharactersWithSpaces>8112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2019-08-26T07:46:00Z</dcterms:created>
  <dc:creator>lenovo</dc:creator>
  <cp:lastModifiedBy>Administrator</cp:lastModifiedBy>
  <dcterms:modified xsi:type="dcterms:W3CDTF">2019-10-08T14:25:59Z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